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8C0" w:rsidRPr="00076865" w:rsidRDefault="0014683F" w:rsidP="00244981">
      <w:pPr>
        <w:pStyle w:val="berschrift1"/>
        <w:spacing w:before="0" w:after="0" w:line="276" w:lineRule="auto"/>
        <w:jc w:val="left"/>
        <w:rPr>
          <w:lang w:val="es-ES_tradnl"/>
        </w:rPr>
      </w:pPr>
      <w:r w:rsidRPr="00076865">
        <w:rPr>
          <w:lang w:val="es-ES_tradnl"/>
        </w:rPr>
        <w:t>W 100 CFi</w:t>
      </w:r>
      <w:r w:rsidR="00076865" w:rsidRPr="00076865">
        <w:rPr>
          <w:lang w:val="es-ES_tradnl"/>
        </w:rPr>
        <w:t xml:space="preserve"> de Wirtgen</w:t>
      </w:r>
      <w:r w:rsidR="002D68C0" w:rsidRPr="00076865">
        <w:rPr>
          <w:lang w:val="es-ES_tradnl"/>
        </w:rPr>
        <w:t>:</w:t>
      </w:r>
      <w:r w:rsidR="00480E04" w:rsidRPr="00076865">
        <w:rPr>
          <w:lang w:val="es-ES_tradnl"/>
        </w:rPr>
        <w:t xml:space="preserve"> </w:t>
      </w:r>
      <w:r w:rsidR="00076865" w:rsidRPr="00076865">
        <w:rPr>
          <w:lang w:val="es-ES_tradnl"/>
        </w:rPr>
        <w:t>Fresadora compacta en una aplicaci</w:t>
      </w:r>
      <w:r w:rsidR="00076865">
        <w:rPr>
          <w:lang w:val="es-ES_tradnl"/>
        </w:rPr>
        <w:t>ón especial para la ampliación de la red de banda ancha</w:t>
      </w:r>
    </w:p>
    <w:p w:rsidR="002E765F" w:rsidRPr="00076865" w:rsidRDefault="002E765F" w:rsidP="002E765F">
      <w:pPr>
        <w:pStyle w:val="Text"/>
        <w:rPr>
          <w:lang w:val="es-ES_tradnl"/>
        </w:rPr>
      </w:pPr>
    </w:p>
    <w:p w:rsidR="00CC42A2" w:rsidRPr="00076865" w:rsidRDefault="00CC42A2" w:rsidP="00CC42A2">
      <w:pPr>
        <w:pStyle w:val="Text"/>
        <w:spacing w:line="276" w:lineRule="auto"/>
        <w:rPr>
          <w:rFonts w:cs="AvenirNextLTPro-Medium"/>
          <w:b/>
          <w:szCs w:val="22"/>
          <w:lang w:val="es-ES_tradnl"/>
        </w:rPr>
      </w:pPr>
      <w:r w:rsidRPr="00076865">
        <w:rPr>
          <w:rFonts w:cs="AvenirNextLTPro-Medium"/>
          <w:b/>
          <w:szCs w:val="22"/>
          <w:lang w:val="es-ES_tradnl"/>
        </w:rPr>
        <w:t>En Austria, una fresadora compacta W 100 CFi de Wirtgen con grupo de fresado profundo trabaja en este momento todavía en la excavación de zanjas para el tendido de líneas de banda ancha, y poco después ya está fresando paquetes de firme completos.</w:t>
      </w:r>
    </w:p>
    <w:p w:rsidR="00CC42A2" w:rsidRPr="00CC42A2" w:rsidRDefault="00CC42A2" w:rsidP="007658CA">
      <w:pPr>
        <w:pStyle w:val="Text"/>
        <w:spacing w:line="276" w:lineRule="auto"/>
        <w:rPr>
          <w:rFonts w:cs="AvenirNextLTPro-Medium"/>
          <w:b/>
          <w:szCs w:val="22"/>
          <w:lang w:val="es-ES_tradnl"/>
        </w:rPr>
      </w:pPr>
    </w:p>
    <w:p w:rsidR="00CC42A2" w:rsidRPr="00076865" w:rsidRDefault="00CC42A2" w:rsidP="00CC42A2">
      <w:pPr>
        <w:autoSpaceDE w:val="0"/>
        <w:autoSpaceDN w:val="0"/>
        <w:adjustRightInd w:val="0"/>
        <w:spacing w:line="276" w:lineRule="auto"/>
        <w:jc w:val="both"/>
        <w:rPr>
          <w:rFonts w:cs="AvenirNextLTPro-Regular"/>
          <w:sz w:val="22"/>
          <w:szCs w:val="22"/>
          <w:lang w:val="es-ES_tradnl"/>
        </w:rPr>
      </w:pPr>
      <w:r w:rsidRPr="00076865">
        <w:rPr>
          <w:rFonts w:cs="AvenirNextLTPro-Regular"/>
          <w:sz w:val="22"/>
          <w:szCs w:val="22"/>
          <w:lang w:val="es-ES_tradnl"/>
        </w:rPr>
        <w:t>La ampliación de la red de líneas de fibra de vidrio tiene actualmente una coyuntura favorable en todo el mundo. También en el distrito de Schärding en la Alta Austria: los municipios situados muy cerca de la frontera alemana se equipan con Internet de banda ancha. Engelhartszell es el segundo municipio que apuesta por la tecnología del futuro. La empresa de construcción de Linz Hemmelmair Frästechnik GmbH, encargada de realizar los trabajos, también utiliza las tecnologías más modernas, en este caso de acero y metal duro. Para los trabajos en carreteras locales, con la W 100 CFi, la empresa de servicios de fresado utiliza un modelo de fresadoras compactas de la última generación, con un grupo de fresado profundo que WIRTGEN ha desarrollado especialmente para esta aplicación.</w:t>
      </w:r>
    </w:p>
    <w:p w:rsidR="00CC42A2" w:rsidRPr="00CC42A2" w:rsidRDefault="00CC42A2" w:rsidP="00AE43AB">
      <w:pPr>
        <w:autoSpaceDE w:val="0"/>
        <w:autoSpaceDN w:val="0"/>
        <w:adjustRightInd w:val="0"/>
        <w:spacing w:line="276" w:lineRule="auto"/>
        <w:jc w:val="both"/>
        <w:rPr>
          <w:rFonts w:cs="AvenirNextLTPro-Regular"/>
          <w:sz w:val="22"/>
          <w:szCs w:val="22"/>
          <w:lang w:val="es-ES_tradnl"/>
        </w:rPr>
      </w:pPr>
    </w:p>
    <w:p w:rsidR="00AE43AB" w:rsidRPr="00CC42A2" w:rsidRDefault="008961B9" w:rsidP="00AE43AB">
      <w:pPr>
        <w:autoSpaceDE w:val="0"/>
        <w:autoSpaceDN w:val="0"/>
        <w:adjustRightInd w:val="0"/>
        <w:spacing w:line="276" w:lineRule="auto"/>
        <w:jc w:val="both"/>
        <w:rPr>
          <w:rFonts w:cs="AvenirNextLTPro-Bold"/>
          <w:b/>
          <w:bCs/>
          <w:sz w:val="22"/>
          <w:szCs w:val="22"/>
          <w:lang w:val="es-ES_tradnl"/>
        </w:rPr>
      </w:pPr>
      <w:r>
        <w:rPr>
          <w:rFonts w:cs="AvenirNextLTPro-Bold"/>
          <w:b/>
          <w:bCs/>
          <w:sz w:val="22"/>
          <w:szCs w:val="22"/>
          <w:lang w:val="es-ES_tradnl"/>
        </w:rPr>
        <w:t xml:space="preserve">Cambio </w:t>
      </w:r>
      <w:r w:rsidR="00CC42A2" w:rsidRPr="00CC42A2">
        <w:rPr>
          <w:rFonts w:cs="AvenirNextLTPro-Bold"/>
          <w:b/>
          <w:bCs/>
          <w:sz w:val="22"/>
          <w:szCs w:val="22"/>
          <w:lang w:val="es-ES_tradnl"/>
        </w:rPr>
        <w:t>rápido entre excavación de zanjas y rehabilitaci</w:t>
      </w:r>
      <w:r w:rsidR="00CC42A2">
        <w:rPr>
          <w:rFonts w:cs="AvenirNextLTPro-Bold"/>
          <w:b/>
          <w:bCs/>
          <w:sz w:val="22"/>
          <w:szCs w:val="22"/>
          <w:lang w:val="es-ES_tradnl"/>
        </w:rPr>
        <w:t>ón</w:t>
      </w:r>
    </w:p>
    <w:p w:rsidR="00CC42A2" w:rsidRPr="00076865" w:rsidRDefault="00CC42A2" w:rsidP="00CC42A2">
      <w:pPr>
        <w:autoSpaceDE w:val="0"/>
        <w:autoSpaceDN w:val="0"/>
        <w:adjustRightInd w:val="0"/>
        <w:spacing w:line="276" w:lineRule="auto"/>
        <w:jc w:val="both"/>
        <w:rPr>
          <w:rFonts w:cs="AvenirNextLTPro-Regular"/>
          <w:sz w:val="22"/>
          <w:szCs w:val="22"/>
          <w:lang w:val="es-ES_tradnl"/>
        </w:rPr>
      </w:pPr>
      <w:r w:rsidRPr="00CC42A2">
        <w:rPr>
          <w:rFonts w:cs="AvenirNextLTPro-Regular"/>
          <w:sz w:val="22"/>
          <w:szCs w:val="22"/>
          <w:lang w:val="es-ES_tradnl"/>
        </w:rPr>
        <w:t>“Tenemos en servicio 15 fresadoras en frío de W</w:t>
      </w:r>
      <w:r w:rsidR="008961B9">
        <w:rPr>
          <w:rFonts w:cs="AvenirNextLTPro-Regular"/>
          <w:sz w:val="22"/>
          <w:szCs w:val="22"/>
          <w:lang w:val="es-ES_tradnl"/>
        </w:rPr>
        <w:t>irtgen</w:t>
      </w:r>
      <w:r w:rsidRPr="00CC42A2">
        <w:rPr>
          <w:rFonts w:cs="AvenirNextLTPro-Regular"/>
          <w:sz w:val="22"/>
          <w:szCs w:val="22"/>
          <w:lang w:val="es-ES_tradnl"/>
        </w:rPr>
        <w:t xml:space="preserve">. </w:t>
      </w:r>
      <w:r w:rsidRPr="00076865">
        <w:rPr>
          <w:rFonts w:cs="AvenirNextLTPro-Regular"/>
          <w:sz w:val="22"/>
          <w:szCs w:val="22"/>
          <w:lang w:val="es-ES_tradnl"/>
        </w:rPr>
        <w:t>Debido a los largos años de colaboración apreciamos la competencia en soluciones de la empresa y, en esta ocasión, nos hemos vuelto a dirigir a W</w:t>
      </w:r>
      <w:r w:rsidR="008961B9" w:rsidRPr="00076865">
        <w:rPr>
          <w:rFonts w:cs="AvenirNextLTPro-Regular"/>
          <w:sz w:val="22"/>
          <w:szCs w:val="22"/>
          <w:lang w:val="es-ES_tradnl"/>
        </w:rPr>
        <w:t xml:space="preserve">irtgen </w:t>
      </w:r>
      <w:r w:rsidRPr="00076865">
        <w:rPr>
          <w:rFonts w:cs="AvenirNextLTPro-Regular"/>
          <w:sz w:val="22"/>
          <w:szCs w:val="22"/>
          <w:lang w:val="es-ES_tradnl"/>
        </w:rPr>
        <w:t>G</w:t>
      </w:r>
      <w:r w:rsidR="008961B9" w:rsidRPr="00076865">
        <w:rPr>
          <w:rFonts w:cs="AvenirNextLTPro-Regular"/>
          <w:sz w:val="22"/>
          <w:szCs w:val="22"/>
          <w:lang w:val="es-ES_tradnl"/>
        </w:rPr>
        <w:t>roup</w:t>
      </w:r>
      <w:r w:rsidRPr="00076865">
        <w:rPr>
          <w:rFonts w:cs="AvenirNextLTPro-Regular"/>
          <w:sz w:val="22"/>
          <w:szCs w:val="22"/>
          <w:lang w:val="es-ES_tradnl"/>
        </w:rPr>
        <w:t xml:space="preserve"> en Austria“, explica Manfred Grössing, director de Hemmelmair. Después de discutir los requisitos con Gestión de Productos de W</w:t>
      </w:r>
      <w:r w:rsidR="008961B9" w:rsidRPr="00076865">
        <w:rPr>
          <w:rFonts w:cs="AvenirNextLTPro-Regular"/>
          <w:sz w:val="22"/>
          <w:szCs w:val="22"/>
          <w:lang w:val="es-ES_tradnl"/>
        </w:rPr>
        <w:t>irtgen</w:t>
      </w:r>
      <w:r w:rsidRPr="00076865">
        <w:rPr>
          <w:rFonts w:cs="AvenirNextLTPro-Regular"/>
          <w:sz w:val="22"/>
          <w:szCs w:val="22"/>
          <w:lang w:val="es-ES_tradnl"/>
        </w:rPr>
        <w:t>, el departamento de Diseño de la planta central en Alemania recibió el pedido de desarrollo. “Nuestro cliente ha de utilizar la fresadora de forma flexible, es decir, ha de poder cambiar lo más rápidamente posible de la aplicación especial a las medidas de rehabilitación convencionales“, pone de manifiesto Manfred Stiegler, director de Servicio de Atención al Cliente de la sociedad de ventas y servicio técnico de W</w:t>
      </w:r>
      <w:r w:rsidR="008961B9" w:rsidRPr="00076865">
        <w:rPr>
          <w:rFonts w:cs="AvenirNextLTPro-Regular"/>
          <w:sz w:val="22"/>
          <w:szCs w:val="22"/>
          <w:lang w:val="es-ES_tradnl"/>
        </w:rPr>
        <w:t>irtgen Group</w:t>
      </w:r>
      <w:r w:rsidRPr="00076865">
        <w:rPr>
          <w:rFonts w:cs="AvenirNextLTPro-Regular"/>
          <w:sz w:val="22"/>
          <w:szCs w:val="22"/>
          <w:lang w:val="es-ES_tradnl"/>
        </w:rPr>
        <w:t xml:space="preserve"> en Austria.</w:t>
      </w:r>
    </w:p>
    <w:p w:rsidR="00CC42A2" w:rsidRPr="00076865" w:rsidRDefault="00CC42A2" w:rsidP="00CC42A2">
      <w:pPr>
        <w:autoSpaceDE w:val="0"/>
        <w:autoSpaceDN w:val="0"/>
        <w:adjustRightInd w:val="0"/>
        <w:spacing w:line="276" w:lineRule="auto"/>
        <w:jc w:val="both"/>
        <w:rPr>
          <w:rFonts w:cs="AvenirNextLTPro-Regular"/>
          <w:sz w:val="22"/>
          <w:szCs w:val="22"/>
          <w:lang w:val="es-ES_tradnl"/>
        </w:rPr>
      </w:pPr>
    </w:p>
    <w:p w:rsidR="00AE43AB" w:rsidRPr="000D16E0" w:rsidRDefault="000D16E0" w:rsidP="00AE43AB">
      <w:pPr>
        <w:autoSpaceDE w:val="0"/>
        <w:autoSpaceDN w:val="0"/>
        <w:adjustRightInd w:val="0"/>
        <w:spacing w:line="276" w:lineRule="auto"/>
        <w:jc w:val="both"/>
        <w:rPr>
          <w:rFonts w:cs="AvenirNextLTPro-Bold"/>
          <w:b/>
          <w:bCs/>
          <w:sz w:val="22"/>
          <w:szCs w:val="22"/>
          <w:lang w:val="es-ES_tradnl"/>
        </w:rPr>
      </w:pPr>
      <w:r w:rsidRPr="000D16E0">
        <w:rPr>
          <w:rFonts w:cs="AvenirNextLTPro-Bold"/>
          <w:b/>
          <w:bCs/>
          <w:sz w:val="22"/>
          <w:szCs w:val="22"/>
          <w:lang w:val="es-ES_tradnl"/>
        </w:rPr>
        <w:t>Solución para la excavación de zanjas: nueva rueda de corte de Wirtgen</w:t>
      </w:r>
    </w:p>
    <w:p w:rsidR="000D16E0" w:rsidRDefault="000D16E0" w:rsidP="000D16E0">
      <w:pPr>
        <w:autoSpaceDE w:val="0"/>
        <w:autoSpaceDN w:val="0"/>
        <w:adjustRightInd w:val="0"/>
        <w:spacing w:line="276" w:lineRule="auto"/>
        <w:jc w:val="both"/>
        <w:rPr>
          <w:rFonts w:cs="AvenirNextLTPro-Regular"/>
          <w:color w:val="FF0000"/>
          <w:sz w:val="22"/>
          <w:szCs w:val="22"/>
          <w:lang w:val="es-ES_tradnl"/>
        </w:rPr>
      </w:pPr>
      <w:r w:rsidRPr="000D16E0">
        <w:rPr>
          <w:rFonts w:cs="AvenirNextLTPro-Regular"/>
          <w:sz w:val="22"/>
          <w:szCs w:val="22"/>
          <w:lang w:val="es-ES_tradnl"/>
        </w:rPr>
        <w:t>Para la obra en la Alta Austria, la W 100 CFi era muy apropiada. La máquina de la nueva generación de fresadoras compactas de W</w:t>
      </w:r>
      <w:r w:rsidR="00987823">
        <w:rPr>
          <w:rFonts w:cs="AvenirNextLTPro-Regular"/>
          <w:sz w:val="22"/>
          <w:szCs w:val="22"/>
          <w:lang w:val="es-ES_tradnl"/>
        </w:rPr>
        <w:t>irtgen</w:t>
      </w:r>
      <w:r w:rsidRPr="000D16E0">
        <w:rPr>
          <w:rFonts w:cs="AvenirNextLTPro-Regular"/>
          <w:sz w:val="22"/>
          <w:szCs w:val="22"/>
          <w:lang w:val="es-ES_tradnl"/>
        </w:rPr>
        <w:t xml:space="preserve"> integra muchas nuevas funciones adicionales y automáticas que apoyan enérgicamente al usuario en </w:t>
      </w:r>
      <w:r w:rsidR="00987823">
        <w:rPr>
          <w:rFonts w:cs="AvenirNextLTPro-Regular"/>
          <w:sz w:val="22"/>
          <w:szCs w:val="22"/>
          <w:lang w:val="es-ES_tradnl"/>
        </w:rPr>
        <w:t xml:space="preserve">el manejo </w:t>
      </w:r>
      <w:r w:rsidRPr="000D16E0">
        <w:rPr>
          <w:rFonts w:cs="AvenirNextLTPro-Regular"/>
          <w:sz w:val="22"/>
          <w:szCs w:val="22"/>
          <w:lang w:val="es-ES_tradnl"/>
        </w:rPr>
        <w:t>y optimizan el proceso de trabajo. Para el procedimiento de excavación de zanjas, W</w:t>
      </w:r>
      <w:r w:rsidR="00987823">
        <w:rPr>
          <w:rFonts w:cs="AvenirNextLTPro-Regular"/>
          <w:sz w:val="22"/>
          <w:szCs w:val="22"/>
          <w:lang w:val="es-ES_tradnl"/>
        </w:rPr>
        <w:t>irtgen</w:t>
      </w:r>
      <w:r w:rsidRPr="000D16E0">
        <w:rPr>
          <w:rFonts w:cs="AvenirNextLTPro-Regular"/>
          <w:sz w:val="22"/>
          <w:szCs w:val="22"/>
          <w:lang w:val="es-ES_tradnl"/>
        </w:rPr>
        <w:t xml:space="preserve"> ha desarrollado una solución especial. En ella, una carcasa con una rueda de corte delgada, equipada con una</w:t>
      </w:r>
      <w:r w:rsidR="00987823">
        <w:rPr>
          <w:rFonts w:cs="AvenirNextLTPro-Regular"/>
          <w:sz w:val="22"/>
          <w:szCs w:val="22"/>
          <w:lang w:val="es-ES_tradnl"/>
        </w:rPr>
        <w:t>s</w:t>
      </w:r>
      <w:r w:rsidRPr="000D16E0">
        <w:rPr>
          <w:rFonts w:cs="AvenirNextLTPro-Regular"/>
          <w:sz w:val="22"/>
          <w:szCs w:val="22"/>
          <w:lang w:val="es-ES_tradnl"/>
        </w:rPr>
        <w:t xml:space="preserve"> pica</w:t>
      </w:r>
      <w:r w:rsidR="00987823">
        <w:rPr>
          <w:rFonts w:cs="AvenirNextLTPro-Regular"/>
          <w:sz w:val="22"/>
          <w:szCs w:val="22"/>
          <w:lang w:val="es-ES_tradnl"/>
        </w:rPr>
        <w:t>s</w:t>
      </w:r>
      <w:r w:rsidRPr="000D16E0">
        <w:rPr>
          <w:rFonts w:cs="AvenirNextLTPro-Regular"/>
          <w:sz w:val="22"/>
          <w:szCs w:val="22"/>
          <w:lang w:val="es-ES_tradnl"/>
        </w:rPr>
        <w:t xml:space="preserve"> estándar</w:t>
      </w:r>
      <w:r w:rsidR="00987823">
        <w:rPr>
          <w:rFonts w:cs="AvenirNextLTPro-Regular"/>
          <w:sz w:val="22"/>
          <w:szCs w:val="22"/>
          <w:lang w:val="es-ES_tradnl"/>
        </w:rPr>
        <w:t>es</w:t>
      </w:r>
      <w:r w:rsidRPr="000D16E0">
        <w:rPr>
          <w:rFonts w:cs="AvenirNextLTPro-Regular"/>
          <w:sz w:val="22"/>
          <w:szCs w:val="22"/>
          <w:lang w:val="es-ES_tradnl"/>
        </w:rPr>
        <w:t xml:space="preserve"> W6, se monta detrás del tren de rodaje derecho en posición plegada. De esta forma, con un diámetro del círculo de corte extremadamente grande de 1620</w:t>
      </w:r>
      <w:r w:rsidR="00987823">
        <w:rPr>
          <w:rFonts w:cs="AvenirNextLTPro-Regular"/>
          <w:sz w:val="22"/>
          <w:szCs w:val="22"/>
          <w:lang w:val="es-ES_tradnl"/>
        </w:rPr>
        <w:t> </w:t>
      </w:r>
      <w:r w:rsidRPr="000D16E0">
        <w:rPr>
          <w:rFonts w:cs="AvenirNextLTPro-Regular"/>
          <w:sz w:val="22"/>
          <w:szCs w:val="22"/>
          <w:lang w:val="es-ES_tradnl"/>
        </w:rPr>
        <w:t xml:space="preserve">mm se pueden fresar </w:t>
      </w:r>
      <w:r w:rsidR="00987823">
        <w:rPr>
          <w:rFonts w:cs="AvenirNextLTPro-Regular"/>
          <w:sz w:val="22"/>
          <w:szCs w:val="22"/>
          <w:lang w:val="es-ES_tradnl"/>
        </w:rPr>
        <w:t xml:space="preserve">hendiduras </w:t>
      </w:r>
      <w:r w:rsidRPr="000D16E0">
        <w:rPr>
          <w:rFonts w:cs="AvenirNextLTPro-Regular"/>
          <w:sz w:val="22"/>
          <w:szCs w:val="22"/>
          <w:lang w:val="es-ES_tradnl"/>
        </w:rPr>
        <w:t xml:space="preserve">de hasta 600 mm de profundidad y 300 mm de anchura. Mediante la rotación de </w:t>
      </w:r>
      <w:r w:rsidRPr="000D16E0">
        <w:rPr>
          <w:rFonts w:cs="AvenirNextLTPro-Regular"/>
          <w:sz w:val="22"/>
          <w:szCs w:val="22"/>
          <w:lang w:val="es-ES_tradnl"/>
        </w:rPr>
        <w:lastRenderedPageBreak/>
        <w:t xml:space="preserve">fresado, el material sale </w:t>
      </w:r>
      <w:r w:rsidRPr="004927FE">
        <w:rPr>
          <w:rFonts w:cs="AvenirNextLTPro-Regular"/>
          <w:sz w:val="22"/>
          <w:szCs w:val="22"/>
          <w:lang w:val="es-ES_tradnl"/>
        </w:rPr>
        <w:t xml:space="preserve">hacia arriba, donde se descarga junto a la zanja mediante una chapa deflectora y un tolvín vertedor. </w:t>
      </w:r>
    </w:p>
    <w:p w:rsidR="000D16E0" w:rsidRDefault="000D16E0" w:rsidP="000D16E0">
      <w:pPr>
        <w:autoSpaceDE w:val="0"/>
        <w:autoSpaceDN w:val="0"/>
        <w:adjustRightInd w:val="0"/>
        <w:spacing w:line="276" w:lineRule="auto"/>
        <w:jc w:val="both"/>
        <w:rPr>
          <w:rFonts w:cs="AvenirNextLTPro-Regular"/>
          <w:color w:val="FF0000"/>
          <w:sz w:val="22"/>
          <w:szCs w:val="22"/>
          <w:lang w:val="es-ES_tradnl"/>
        </w:rPr>
      </w:pPr>
    </w:p>
    <w:p w:rsidR="000D16E0" w:rsidRPr="000D16E0" w:rsidRDefault="000D16E0" w:rsidP="000D16E0">
      <w:pPr>
        <w:autoSpaceDE w:val="0"/>
        <w:autoSpaceDN w:val="0"/>
        <w:adjustRightInd w:val="0"/>
        <w:spacing w:line="276" w:lineRule="auto"/>
        <w:jc w:val="both"/>
        <w:rPr>
          <w:rFonts w:cs="AvenirNextLTPro-Regular"/>
          <w:sz w:val="22"/>
          <w:szCs w:val="22"/>
          <w:lang w:val="es-ES_tradnl"/>
        </w:rPr>
      </w:pPr>
      <w:r w:rsidRPr="000D16E0">
        <w:rPr>
          <w:rFonts w:cs="AvenirNextLTPro-Regular"/>
          <w:sz w:val="22"/>
          <w:szCs w:val="22"/>
          <w:lang w:val="es-ES_tradnl"/>
        </w:rPr>
        <w:t xml:space="preserve">El control del grupo de </w:t>
      </w:r>
      <w:r w:rsidRPr="00076865">
        <w:rPr>
          <w:rFonts w:cs="AvenirNextLTPro-Regular"/>
          <w:sz w:val="22"/>
          <w:szCs w:val="22"/>
          <w:lang w:val="es-ES_tradnl"/>
        </w:rPr>
        <w:t>fresado profundo se realiza a través del pupitre de mando tradicional de la W 100 CFi. “</w:t>
      </w:r>
      <w:r w:rsidR="003243E6" w:rsidRPr="00076865">
        <w:rPr>
          <w:rFonts w:cs="AvenirNextLTPro-Regular"/>
          <w:sz w:val="22"/>
          <w:szCs w:val="22"/>
          <w:lang w:val="es-ES_tradnl"/>
        </w:rPr>
        <w:t xml:space="preserve">El concepto de manejo existente lleva integradas las funciones para el control del número de giros, el protegecantos y los rascadores. </w:t>
      </w:r>
      <w:r w:rsidRPr="00076865">
        <w:rPr>
          <w:rFonts w:cs="AvenirNextLTPro-Regular"/>
          <w:sz w:val="22"/>
          <w:szCs w:val="22"/>
          <w:lang w:val="es-ES_tradnl"/>
        </w:rPr>
        <w:t>Es decir, el operario maneja su fresadora en la forma habitual” explica Andreas Salz, de Desarrollo y Diseño – Tecnología de corte</w:t>
      </w:r>
      <w:r w:rsidR="00736D03" w:rsidRPr="00076865">
        <w:rPr>
          <w:rFonts w:cs="AvenirNextLTPro-Regular"/>
          <w:sz w:val="22"/>
          <w:szCs w:val="22"/>
          <w:lang w:val="es-ES_tradnl"/>
        </w:rPr>
        <w:t xml:space="preserve"> de Wirtgen GmbH</w:t>
      </w:r>
      <w:r w:rsidRPr="00076865">
        <w:rPr>
          <w:rFonts w:cs="AvenirNextLTPro-Regular"/>
          <w:sz w:val="22"/>
          <w:szCs w:val="22"/>
          <w:lang w:val="es-ES_tradnl"/>
        </w:rPr>
        <w:t>.</w:t>
      </w:r>
    </w:p>
    <w:p w:rsidR="000D16E0" w:rsidRPr="000D16E0" w:rsidRDefault="000D16E0" w:rsidP="00AE43AB">
      <w:pPr>
        <w:autoSpaceDE w:val="0"/>
        <w:autoSpaceDN w:val="0"/>
        <w:adjustRightInd w:val="0"/>
        <w:spacing w:line="276" w:lineRule="auto"/>
        <w:jc w:val="both"/>
        <w:rPr>
          <w:rFonts w:cs="AvenirNextLTPro-Regular"/>
          <w:sz w:val="22"/>
          <w:szCs w:val="22"/>
          <w:lang w:val="es-ES_tradnl"/>
        </w:rPr>
      </w:pPr>
    </w:p>
    <w:p w:rsidR="00AE43AB" w:rsidRPr="000D16E0" w:rsidRDefault="000D16E0" w:rsidP="00AE43AB">
      <w:pPr>
        <w:autoSpaceDE w:val="0"/>
        <w:autoSpaceDN w:val="0"/>
        <w:adjustRightInd w:val="0"/>
        <w:spacing w:line="276" w:lineRule="auto"/>
        <w:jc w:val="both"/>
        <w:rPr>
          <w:rFonts w:cs="AvenirNextLTPro-Bold"/>
          <w:b/>
          <w:bCs/>
          <w:sz w:val="22"/>
          <w:szCs w:val="22"/>
          <w:lang w:val="es-ES_tradnl"/>
        </w:rPr>
      </w:pPr>
      <w:r w:rsidRPr="000D16E0">
        <w:rPr>
          <w:rFonts w:cs="AvenirNextLTPro-Bold"/>
          <w:b/>
          <w:bCs/>
          <w:sz w:val="22"/>
          <w:szCs w:val="22"/>
          <w:lang w:val="es-ES_tradnl"/>
        </w:rPr>
        <w:t>Flexible tanto en la aplicación est</w:t>
      </w:r>
      <w:r>
        <w:rPr>
          <w:rFonts w:cs="AvenirNextLTPro-Bold"/>
          <w:b/>
          <w:bCs/>
          <w:sz w:val="22"/>
          <w:szCs w:val="22"/>
          <w:lang w:val="es-ES_tradnl"/>
        </w:rPr>
        <w:t>ándar como en la especial</w:t>
      </w:r>
    </w:p>
    <w:p w:rsidR="000D16E0" w:rsidRPr="00076865" w:rsidRDefault="000D16E0" w:rsidP="000D16E0">
      <w:pPr>
        <w:autoSpaceDE w:val="0"/>
        <w:autoSpaceDN w:val="0"/>
        <w:adjustRightInd w:val="0"/>
        <w:spacing w:line="276" w:lineRule="auto"/>
        <w:jc w:val="both"/>
        <w:rPr>
          <w:rFonts w:cs="AvenirNextLTPro-Regular"/>
          <w:sz w:val="22"/>
          <w:szCs w:val="22"/>
          <w:lang w:val="es-ES_tradnl"/>
        </w:rPr>
      </w:pPr>
      <w:r w:rsidRPr="000D16E0">
        <w:rPr>
          <w:rFonts w:cs="AvenirNextLTPro-Regular"/>
          <w:sz w:val="22"/>
          <w:szCs w:val="22"/>
          <w:lang w:val="es-ES_tradnl"/>
        </w:rPr>
        <w:t xml:space="preserve">El director de Hemmelmair, Manfred Grössing, se convenció inmediatamente de la solución de excavación de zanjas de Wirtgen: “Gracias a la facilidad del montaje y desmontaje del grupo de fresado profundo y al sencillo transporte de la W 100 </w:t>
      </w:r>
      <w:r w:rsidR="00736D03">
        <w:rPr>
          <w:rFonts w:cs="AvenirNextLTPro-Regular"/>
          <w:sz w:val="22"/>
          <w:szCs w:val="22"/>
          <w:lang w:val="es-ES_tradnl"/>
        </w:rPr>
        <w:t>CFi</w:t>
      </w:r>
      <w:r w:rsidRPr="000D16E0">
        <w:rPr>
          <w:rFonts w:cs="AvenirNextLTPro-Regular"/>
          <w:sz w:val="22"/>
          <w:szCs w:val="22"/>
          <w:lang w:val="es-ES_tradnl"/>
        </w:rPr>
        <w:t xml:space="preserve"> podemos utilizar la fresadora flexiblemente y, con ello, de forma óptima“. </w:t>
      </w:r>
      <w:r w:rsidRPr="00076865">
        <w:rPr>
          <w:rFonts w:cs="AvenirNextLTPro-Regular"/>
          <w:sz w:val="22"/>
          <w:szCs w:val="22"/>
          <w:lang w:val="es-ES_tradnl"/>
        </w:rPr>
        <w:t xml:space="preserve">Este también fue el caso en la obra de la Alta Austria: </w:t>
      </w:r>
      <w:r w:rsidR="00736D03" w:rsidRPr="00076865">
        <w:rPr>
          <w:rFonts w:cs="AvenirNextLTPro-Regular"/>
          <w:sz w:val="22"/>
          <w:szCs w:val="22"/>
          <w:lang w:val="es-ES_tradnl"/>
        </w:rPr>
        <w:t xml:space="preserve">poco </w:t>
      </w:r>
      <w:r w:rsidRPr="00076865">
        <w:rPr>
          <w:rFonts w:cs="AvenirNextLTPro-Regular"/>
          <w:sz w:val="22"/>
          <w:szCs w:val="22"/>
          <w:lang w:val="es-ES_tradnl"/>
        </w:rPr>
        <w:t>después de finalizar los trabajos de excavación de zanjas, la fresadora compacta W 100 CFi se utilizó en la rehabilitación de una carretera comarcal. Actividad en la que la W 100 CFi también entusiasmó por su trabajo rentable, en este caso, sobre todo, gracias al Flexible Cutter System.</w:t>
      </w:r>
    </w:p>
    <w:p w:rsidR="000D16E0" w:rsidRPr="000D16E0" w:rsidRDefault="000D16E0" w:rsidP="00AE43AB">
      <w:pPr>
        <w:autoSpaceDE w:val="0"/>
        <w:autoSpaceDN w:val="0"/>
        <w:adjustRightInd w:val="0"/>
        <w:spacing w:line="276" w:lineRule="auto"/>
        <w:jc w:val="both"/>
        <w:rPr>
          <w:rFonts w:cs="AvenirNextLTPro-Regular"/>
          <w:sz w:val="22"/>
          <w:szCs w:val="22"/>
          <w:lang w:val="es-ES_tradnl"/>
        </w:rPr>
      </w:pPr>
    </w:p>
    <w:p w:rsidR="000045A9" w:rsidRPr="00076865" w:rsidRDefault="000045A9" w:rsidP="00AE43AB">
      <w:pPr>
        <w:autoSpaceDE w:val="0"/>
        <w:autoSpaceDN w:val="0"/>
        <w:adjustRightInd w:val="0"/>
        <w:spacing w:line="276" w:lineRule="auto"/>
        <w:jc w:val="both"/>
        <w:rPr>
          <w:rFonts w:cs="AvenirNextLTPro-Regular"/>
          <w:sz w:val="22"/>
          <w:szCs w:val="22"/>
          <w:lang w:val="es-ES_tradnl"/>
        </w:rPr>
      </w:pPr>
    </w:p>
    <w:p w:rsidR="00757CFA" w:rsidRPr="000D16E0" w:rsidRDefault="000D16E0" w:rsidP="00CD2524">
      <w:pPr>
        <w:autoSpaceDE w:val="0"/>
        <w:autoSpaceDN w:val="0"/>
        <w:adjustRightInd w:val="0"/>
        <w:spacing w:line="276" w:lineRule="auto"/>
        <w:jc w:val="both"/>
        <w:rPr>
          <w:rFonts w:cs="AvenirNextLTPro-Regular"/>
          <w:i/>
          <w:sz w:val="22"/>
          <w:szCs w:val="22"/>
          <w:lang w:val="es-ES_tradnl"/>
        </w:rPr>
      </w:pPr>
      <w:bookmarkStart w:id="0" w:name="_GoBack"/>
      <w:r w:rsidRPr="000D16E0">
        <w:rPr>
          <w:rFonts w:cs="AvenirNextLTPro-Regular"/>
          <w:i/>
          <w:sz w:val="22"/>
          <w:szCs w:val="22"/>
          <w:lang w:val="es-ES_tradnl"/>
        </w:rPr>
        <w:t>Sistema de cambio rápido de tambores de fresado: máxima gama de aplicaciones</w:t>
      </w:r>
    </w:p>
    <w:p w:rsidR="000D16E0" w:rsidRPr="00076865" w:rsidRDefault="000D16E0" w:rsidP="000D16E0">
      <w:pPr>
        <w:autoSpaceDE w:val="0"/>
        <w:autoSpaceDN w:val="0"/>
        <w:adjustRightInd w:val="0"/>
        <w:spacing w:line="276" w:lineRule="auto"/>
        <w:jc w:val="both"/>
        <w:rPr>
          <w:rFonts w:cs="AvenirNextLTPro-Regular"/>
          <w:sz w:val="22"/>
          <w:szCs w:val="22"/>
          <w:lang w:val="es-ES_tradnl"/>
        </w:rPr>
      </w:pPr>
      <w:r w:rsidRPr="000D16E0">
        <w:rPr>
          <w:rFonts w:cs="AvenirNextLTPro-Regular"/>
          <w:sz w:val="22"/>
          <w:szCs w:val="22"/>
          <w:lang w:val="es-ES_tradnl"/>
        </w:rPr>
        <w:t>Con el Flexible Cutter System, abreviado FCS, W</w:t>
      </w:r>
      <w:r w:rsidR="00736D03">
        <w:rPr>
          <w:rFonts w:cs="AvenirNextLTPro-Regular"/>
          <w:sz w:val="22"/>
          <w:szCs w:val="22"/>
          <w:lang w:val="es-ES_tradnl"/>
        </w:rPr>
        <w:t xml:space="preserve">irtgen </w:t>
      </w:r>
      <w:r w:rsidRPr="000D16E0">
        <w:rPr>
          <w:rFonts w:cs="AvenirNextLTPro-Regular"/>
          <w:sz w:val="22"/>
          <w:szCs w:val="22"/>
          <w:lang w:val="es-ES_tradnl"/>
        </w:rPr>
        <w:t xml:space="preserve">ofrece la solución óptima para obtener un alto aprovechamiento de la capacidad de la máquina: los tambores de fresado con distancias diferentes entre las líneas de corte o </w:t>
      </w:r>
      <w:r w:rsidRPr="004927FE">
        <w:rPr>
          <w:rFonts w:cs="AvenirNextLTPro-Regular"/>
          <w:sz w:val="22"/>
          <w:szCs w:val="22"/>
          <w:lang w:val="es-ES_tradnl"/>
        </w:rPr>
        <w:t xml:space="preserve">con anchuras de trabajo diferentes pueden cambiarse </w:t>
      </w:r>
      <w:r w:rsidRPr="000D16E0">
        <w:rPr>
          <w:rFonts w:cs="AvenirNextLTPro-Regular"/>
          <w:sz w:val="22"/>
          <w:szCs w:val="22"/>
          <w:lang w:val="es-ES_tradnl"/>
        </w:rPr>
        <w:t xml:space="preserve">rápidamente. </w:t>
      </w:r>
      <w:r w:rsidRPr="00076865">
        <w:rPr>
          <w:rFonts w:cs="AvenirNextLTPro-Regular"/>
          <w:sz w:val="22"/>
          <w:szCs w:val="22"/>
          <w:lang w:val="es-ES_tradnl"/>
        </w:rPr>
        <w:t xml:space="preserve">Según la máquina, para el cambio del tambor se necesita tan solo entre 0,5 y 1,5 horas, y la fresadora en frío ya ha pasado de ser, por ejemplo, </w:t>
      </w:r>
      <w:r w:rsidR="00FF49DC" w:rsidRPr="00076865">
        <w:rPr>
          <w:rFonts w:cs="AvenirNextLTPro-Regular"/>
          <w:sz w:val="22"/>
          <w:szCs w:val="22"/>
          <w:lang w:val="es-ES_tradnl"/>
        </w:rPr>
        <w:t xml:space="preserve">de </w:t>
      </w:r>
      <w:r w:rsidRPr="00076865">
        <w:rPr>
          <w:rFonts w:cs="AvenirNextLTPro-Regular"/>
          <w:sz w:val="22"/>
          <w:szCs w:val="22"/>
          <w:lang w:val="es-ES_tradnl"/>
        </w:rPr>
        <w:t xml:space="preserve">una fresadora estándar a una máquina de fresado fino. </w:t>
      </w:r>
      <w:r w:rsidRPr="000D16E0">
        <w:rPr>
          <w:rFonts w:cs="AvenirNextLTPro-Regular"/>
          <w:sz w:val="22"/>
          <w:szCs w:val="22"/>
          <w:lang w:val="es-ES_tradnl"/>
        </w:rPr>
        <w:t xml:space="preserve">Eliminar las </w:t>
      </w:r>
      <w:r w:rsidRPr="004927FE">
        <w:rPr>
          <w:rFonts w:cs="AvenirNextLTPro-Regular"/>
          <w:sz w:val="22"/>
          <w:szCs w:val="22"/>
          <w:lang w:val="es-ES_tradnl"/>
        </w:rPr>
        <w:t xml:space="preserve">roderas </w:t>
      </w:r>
      <w:r w:rsidRPr="000D16E0">
        <w:rPr>
          <w:rFonts w:cs="AvenirNextLTPro-Regular"/>
          <w:sz w:val="22"/>
          <w:szCs w:val="22"/>
          <w:lang w:val="es-ES_tradnl"/>
        </w:rPr>
        <w:t xml:space="preserve">en una carretera comarcal, preparar una calzada para el extendido </w:t>
      </w:r>
      <w:r w:rsidRPr="004927FE">
        <w:rPr>
          <w:rFonts w:cs="AvenirNextLTPro-Regular"/>
          <w:sz w:val="22"/>
          <w:szCs w:val="22"/>
          <w:lang w:val="es-ES_tradnl"/>
        </w:rPr>
        <w:t>de un</w:t>
      </w:r>
      <w:r w:rsidR="00537E43">
        <w:rPr>
          <w:rFonts w:cs="AvenirNextLTPro-Regular"/>
          <w:sz w:val="22"/>
          <w:szCs w:val="22"/>
          <w:lang w:val="es-ES_tradnl"/>
        </w:rPr>
        <w:t>a capa</w:t>
      </w:r>
      <w:r w:rsidRPr="004927FE">
        <w:rPr>
          <w:rFonts w:cs="AvenirNextLTPro-Regular"/>
          <w:sz w:val="22"/>
          <w:szCs w:val="22"/>
          <w:lang w:val="es-ES_tradnl"/>
        </w:rPr>
        <w:t xml:space="preserve"> delgad</w:t>
      </w:r>
      <w:r w:rsidR="00537E43">
        <w:rPr>
          <w:rFonts w:cs="AvenirNextLTPro-Regular"/>
          <w:sz w:val="22"/>
          <w:szCs w:val="22"/>
          <w:lang w:val="es-ES_tradnl"/>
        </w:rPr>
        <w:t>a</w:t>
      </w:r>
      <w:r w:rsidRPr="004927FE">
        <w:rPr>
          <w:rFonts w:cs="AvenirNextLTPro-Regular"/>
          <w:sz w:val="22"/>
          <w:szCs w:val="22"/>
          <w:lang w:val="es-ES_tradnl"/>
        </w:rPr>
        <w:t xml:space="preserve"> utilizando </w:t>
      </w:r>
      <w:r w:rsidRPr="000D16E0">
        <w:rPr>
          <w:rFonts w:cs="AvenirNextLTPro-Regular"/>
          <w:sz w:val="22"/>
          <w:szCs w:val="22"/>
          <w:lang w:val="es-ES_tradnl"/>
        </w:rPr>
        <w:t xml:space="preserve">un tambor de fresado fino o retirar </w:t>
      </w:r>
      <w:r w:rsidRPr="004927FE">
        <w:rPr>
          <w:rFonts w:cs="AvenirNextLTPro-Regular"/>
          <w:sz w:val="22"/>
          <w:szCs w:val="22"/>
          <w:lang w:val="es-ES_tradnl"/>
        </w:rPr>
        <w:t>re</w:t>
      </w:r>
      <w:r w:rsidR="004927FE" w:rsidRPr="004927FE">
        <w:rPr>
          <w:rFonts w:cs="AvenirNextLTPro-Regular"/>
          <w:sz w:val="22"/>
          <w:szCs w:val="22"/>
          <w:lang w:val="es-ES_tradnl"/>
        </w:rPr>
        <w:t>cubri</w:t>
      </w:r>
      <w:r w:rsidRPr="004927FE">
        <w:rPr>
          <w:rFonts w:cs="AvenirNextLTPro-Regular"/>
          <w:sz w:val="22"/>
          <w:szCs w:val="22"/>
          <w:lang w:val="es-ES_tradnl"/>
        </w:rPr>
        <w:t xml:space="preserve">mientos </w:t>
      </w:r>
      <w:r w:rsidRPr="000D16E0">
        <w:rPr>
          <w:rFonts w:cs="AvenirNextLTPro-Regular"/>
          <w:sz w:val="22"/>
          <w:szCs w:val="22"/>
          <w:lang w:val="es-ES_tradnl"/>
        </w:rPr>
        <w:t xml:space="preserve">en superficies de asfalto u hormigón con un tambor de fresado microfino: todas esas tareas se pueden realizar con la misma fresadora en frío. </w:t>
      </w:r>
      <w:r w:rsidRPr="00076865">
        <w:rPr>
          <w:rFonts w:cs="AvenirNextLTPro-Regular"/>
          <w:sz w:val="22"/>
          <w:szCs w:val="22"/>
          <w:lang w:val="es-ES_tradnl"/>
        </w:rPr>
        <w:t>La gama de los tambores de fresado FCS es grande y, con ello, el campo de aplicaciones de las fresadoras en frío enorme.</w:t>
      </w:r>
    </w:p>
    <w:bookmarkEnd w:id="0"/>
    <w:p w:rsidR="000D16E0" w:rsidRPr="000D16E0" w:rsidRDefault="000D16E0" w:rsidP="00CD2524">
      <w:pPr>
        <w:autoSpaceDE w:val="0"/>
        <w:autoSpaceDN w:val="0"/>
        <w:adjustRightInd w:val="0"/>
        <w:spacing w:line="276" w:lineRule="auto"/>
        <w:jc w:val="both"/>
        <w:rPr>
          <w:rFonts w:cs="AvenirNextLTPro-Regular"/>
          <w:sz w:val="22"/>
          <w:szCs w:val="22"/>
          <w:lang w:val="es-ES_tradnl"/>
        </w:rPr>
      </w:pPr>
    </w:p>
    <w:p w:rsidR="000045A9" w:rsidRPr="00076865" w:rsidRDefault="000045A9">
      <w:pPr>
        <w:rPr>
          <w:sz w:val="22"/>
          <w:lang w:val="es-ES_tradnl"/>
        </w:rPr>
      </w:pPr>
    </w:p>
    <w:p w:rsidR="004927FE" w:rsidRPr="00076865" w:rsidRDefault="004927FE">
      <w:pPr>
        <w:rPr>
          <w:rFonts w:ascii="Verdana" w:eastAsia="Calibri" w:hAnsi="Verdana" w:cs="Times New Roman"/>
          <w:b/>
          <w:sz w:val="22"/>
          <w:szCs w:val="22"/>
          <w:lang w:val="es-ES_tradnl"/>
        </w:rPr>
      </w:pPr>
      <w:r w:rsidRPr="00076865">
        <w:rPr>
          <w:rFonts w:ascii="Verdana" w:eastAsia="Calibri" w:hAnsi="Verdana" w:cs="Times New Roman"/>
          <w:b/>
          <w:sz w:val="22"/>
          <w:szCs w:val="22"/>
          <w:lang w:val="es-ES_tradnl"/>
        </w:rPr>
        <w:br w:type="page"/>
      </w:r>
    </w:p>
    <w:p w:rsidR="00C15518" w:rsidRPr="00076865" w:rsidRDefault="00C15518">
      <w:pPr>
        <w:rPr>
          <w:rFonts w:ascii="Verdana" w:eastAsia="Calibri" w:hAnsi="Verdana" w:cs="Times New Roman"/>
          <w:b/>
          <w:sz w:val="22"/>
          <w:szCs w:val="22"/>
          <w:lang w:val="es-ES_tradnl"/>
        </w:rPr>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82"/>
        <w:gridCol w:w="4826"/>
      </w:tblGrid>
      <w:tr w:rsidR="00AE43AB" w:rsidRPr="003B6DCF" w:rsidTr="0069128F">
        <w:trPr>
          <w:cnfStyle w:val="100000000000" w:firstRow="1" w:lastRow="0" w:firstColumn="0" w:lastColumn="0" w:oddVBand="0" w:evenVBand="0" w:oddHBand="0" w:evenHBand="0" w:firstRowFirstColumn="0" w:firstRowLastColumn="0" w:lastRowFirstColumn="0" w:lastRowLastColumn="0"/>
          <w:tblCellSpacing w:w="71" w:type="dxa"/>
        </w:trPr>
        <w:tc>
          <w:tcPr>
            <w:tcW w:w="4769" w:type="dxa"/>
            <w:tcBorders>
              <w:right w:val="single" w:sz="4" w:space="0" w:color="auto"/>
            </w:tcBorders>
          </w:tcPr>
          <w:p w:rsidR="00AE43AB" w:rsidRPr="00D166AC" w:rsidRDefault="00AE43AB" w:rsidP="00371647">
            <w:r>
              <w:rPr>
                <w:noProof/>
                <w:lang w:eastAsia="de-DE"/>
              </w:rPr>
              <w:drawing>
                <wp:inline distT="0" distB="0" distL="0" distR="0" wp14:anchorId="3818F4D7" wp14:editId="3075ACBB">
                  <wp:extent cx="2520132"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a:extLst>
                              <a:ext uri="{28A0092B-C50C-407E-A947-70E740481C1C}">
                                <a14:useLocalDpi xmlns:a14="http://schemas.microsoft.com/office/drawing/2010/main" val="0"/>
                              </a:ext>
                            </a:extLst>
                          </a:blip>
                          <a:stretch>
                            <a:fillRect/>
                          </a:stretch>
                        </pic:blipFill>
                        <pic:spPr bwMode="auto">
                          <a:xfrm>
                            <a:off x="0" y="0"/>
                            <a:ext cx="2520132" cy="1961750"/>
                          </a:xfrm>
                          <a:prstGeom prst="rect">
                            <a:avLst/>
                          </a:prstGeom>
                          <a:noFill/>
                          <a:ln>
                            <a:noFill/>
                          </a:ln>
                        </pic:spPr>
                      </pic:pic>
                    </a:graphicData>
                  </a:graphic>
                </wp:inline>
              </w:drawing>
            </w:r>
          </w:p>
        </w:tc>
        <w:tc>
          <w:tcPr>
            <w:tcW w:w="4613" w:type="dxa"/>
          </w:tcPr>
          <w:p w:rsidR="00AE43AB" w:rsidRPr="00076865" w:rsidRDefault="00AE43AB" w:rsidP="00371647">
            <w:pPr>
              <w:pStyle w:val="berschrift3"/>
              <w:outlineLvl w:val="2"/>
              <w:rPr>
                <w:lang w:val="es-ES_tradnl"/>
              </w:rPr>
            </w:pPr>
            <w:r w:rsidRPr="00076865">
              <w:rPr>
                <w:lang w:val="es-ES_tradnl"/>
              </w:rPr>
              <w:t>W</w:t>
            </w:r>
            <w:r w:rsidR="00FC269C" w:rsidRPr="00076865">
              <w:rPr>
                <w:lang w:val="es-ES_tradnl"/>
              </w:rPr>
              <w:t>100CFi_01005</w:t>
            </w:r>
          </w:p>
          <w:p w:rsidR="00076865" w:rsidRPr="00076865" w:rsidRDefault="00076865" w:rsidP="00076865">
            <w:pPr>
              <w:autoSpaceDE w:val="0"/>
              <w:autoSpaceDN w:val="0"/>
              <w:adjustRightInd w:val="0"/>
              <w:spacing w:line="280" w:lineRule="atLeast"/>
              <w:rPr>
                <w:rFonts w:cs="AvenirNextLTPro-Bold"/>
                <w:bCs/>
                <w:color w:val="000000"/>
                <w:sz w:val="20"/>
                <w:lang w:val="es-ES_tradnl"/>
              </w:rPr>
            </w:pPr>
            <w:r w:rsidRPr="00076865">
              <w:rPr>
                <w:rFonts w:cs="AvenirNextLTPro-Bold"/>
                <w:bCs/>
                <w:color w:val="000000"/>
                <w:sz w:val="20"/>
                <w:lang w:val="es-ES_tradnl"/>
              </w:rPr>
              <w:t>En las obras de excavación de zanjas en la Alta Austria, la empresa Hemmelmair Frästechnik GmbH confió en la fresadora compacta W 100 CFi de Wirtgen. El moderno procedimiento de excavación de zanjas para la colocación de tubos y cables permite reducir los costes y acelerar, sobre todo, el extendido de la red de banda ancha con cables de fibra de vidrio.</w:t>
            </w:r>
          </w:p>
          <w:p w:rsidR="00AE43AB" w:rsidRPr="003B6DCF" w:rsidRDefault="00AE43AB" w:rsidP="005F25E2">
            <w:pPr>
              <w:pStyle w:val="Text"/>
              <w:jc w:val="left"/>
              <w:rPr>
                <w:sz w:val="20"/>
                <w:lang w:val="es-ES_tradnl"/>
              </w:rPr>
            </w:pPr>
          </w:p>
        </w:tc>
      </w:tr>
    </w:tbl>
    <w:p w:rsidR="00AE43AB" w:rsidRPr="003B6DCF" w:rsidRDefault="00AE43AB" w:rsidP="00D166AC">
      <w:pPr>
        <w:pStyle w:val="Text"/>
        <w:rPr>
          <w:lang w:val="es-ES_tradnl"/>
        </w:rPr>
      </w:pPr>
    </w:p>
    <w:tbl>
      <w:tblPr>
        <w:tblStyle w:val="Basic"/>
        <w:tblW w:w="0" w:type="auto"/>
        <w:tblCellSpacing w:w="71" w:type="dxa"/>
        <w:tblLook w:val="04A0" w:firstRow="1" w:lastRow="0" w:firstColumn="1" w:lastColumn="0" w:noHBand="0" w:noVBand="1"/>
      </w:tblPr>
      <w:tblGrid>
        <w:gridCol w:w="4990"/>
        <w:gridCol w:w="4818"/>
      </w:tblGrid>
      <w:tr w:rsidR="000045A9" w:rsidRPr="003B6DCF"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7" w:type="dxa"/>
            <w:tcBorders>
              <w:right w:val="single" w:sz="4" w:space="0" w:color="auto"/>
            </w:tcBorders>
          </w:tcPr>
          <w:p w:rsidR="000045A9" w:rsidRPr="00D166AC" w:rsidRDefault="000045A9" w:rsidP="00CE3DE5">
            <w:r>
              <w:rPr>
                <w:noProof/>
                <w:lang w:eastAsia="de-DE"/>
              </w:rPr>
              <w:drawing>
                <wp:inline distT="0" distB="0" distL="0" distR="0" wp14:anchorId="29426EDA" wp14:editId="74A36048">
                  <wp:extent cx="261225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2612250" cy="1961749"/>
                          </a:xfrm>
                          <a:prstGeom prst="rect">
                            <a:avLst/>
                          </a:prstGeom>
                          <a:noFill/>
                          <a:ln>
                            <a:noFill/>
                          </a:ln>
                        </pic:spPr>
                      </pic:pic>
                    </a:graphicData>
                  </a:graphic>
                </wp:inline>
              </w:drawing>
            </w:r>
          </w:p>
        </w:tc>
        <w:tc>
          <w:tcPr>
            <w:tcW w:w="4605" w:type="dxa"/>
          </w:tcPr>
          <w:p w:rsidR="000045A9" w:rsidRPr="00076865" w:rsidRDefault="000045A9" w:rsidP="00CE3DE5">
            <w:pPr>
              <w:pStyle w:val="berschrift3"/>
              <w:outlineLvl w:val="2"/>
              <w:rPr>
                <w:lang w:val="es-ES_tradnl"/>
              </w:rPr>
            </w:pPr>
            <w:r w:rsidRPr="00076865">
              <w:rPr>
                <w:lang w:val="es-ES_tradnl"/>
              </w:rPr>
              <w:t>W100CFi_01003</w:t>
            </w:r>
          </w:p>
          <w:p w:rsidR="000045A9" w:rsidRPr="000D16E0" w:rsidRDefault="000D16E0" w:rsidP="000D16E0">
            <w:pPr>
              <w:autoSpaceDE w:val="0"/>
              <w:autoSpaceDN w:val="0"/>
              <w:adjustRightInd w:val="0"/>
              <w:spacing w:line="280" w:lineRule="atLeast"/>
              <w:rPr>
                <w:sz w:val="20"/>
                <w:lang w:val="es-ES_tradnl"/>
              </w:rPr>
            </w:pPr>
            <w:r w:rsidRPr="000D16E0">
              <w:rPr>
                <w:rFonts w:cs="AvenirNextLTPro-Bold"/>
                <w:bCs/>
                <w:color w:val="000000"/>
                <w:sz w:val="20"/>
                <w:lang w:val="es-ES_tradnl"/>
              </w:rPr>
              <w:t xml:space="preserve">Con una fresadora en frío de alto rendimiento y el grupo de fresado profundo </w:t>
            </w:r>
            <w:r w:rsidRPr="00076865">
              <w:rPr>
                <w:rFonts w:cs="AvenirNextLTPro-Bold"/>
                <w:bCs/>
                <w:sz w:val="20"/>
                <w:lang w:val="es-ES_tradnl"/>
              </w:rPr>
              <w:t xml:space="preserve">provisto de rueda </w:t>
            </w:r>
            <w:r w:rsidRPr="000D16E0">
              <w:rPr>
                <w:rFonts w:cs="AvenirNextLTPro-Bold"/>
                <w:bCs/>
                <w:color w:val="000000"/>
                <w:sz w:val="20"/>
                <w:lang w:val="es-ES_tradnl"/>
              </w:rPr>
              <w:t>de corte delgada, W</w:t>
            </w:r>
            <w:r w:rsidR="00537E43">
              <w:rPr>
                <w:rFonts w:cs="AvenirNextLTPro-Bold"/>
                <w:bCs/>
                <w:color w:val="000000"/>
                <w:sz w:val="20"/>
                <w:lang w:val="es-ES_tradnl"/>
              </w:rPr>
              <w:t xml:space="preserve">irtgen </w:t>
            </w:r>
            <w:r w:rsidRPr="000D16E0">
              <w:rPr>
                <w:rFonts w:cs="AvenirNextLTPro-Bold"/>
                <w:bCs/>
                <w:color w:val="000000"/>
                <w:sz w:val="20"/>
                <w:lang w:val="es-ES_tradnl"/>
              </w:rPr>
              <w:t>ofrece una solución económica para el tendido de líneas de banda ancha.</w:t>
            </w:r>
          </w:p>
        </w:tc>
      </w:tr>
    </w:tbl>
    <w:p w:rsidR="000045A9" w:rsidRPr="000D16E0" w:rsidRDefault="000045A9" w:rsidP="00D166AC">
      <w:pPr>
        <w:pStyle w:val="Text"/>
        <w:rPr>
          <w:lang w:val="es-ES_tradnl"/>
        </w:rPr>
      </w:pPr>
    </w:p>
    <w:tbl>
      <w:tblPr>
        <w:tblStyle w:val="Basic"/>
        <w:tblW w:w="0" w:type="auto"/>
        <w:tblCellSpacing w:w="71" w:type="dxa"/>
        <w:tblLook w:val="04A0" w:firstRow="1" w:lastRow="0" w:firstColumn="1" w:lastColumn="0" w:noHBand="0" w:noVBand="1"/>
      </w:tblPr>
      <w:tblGrid>
        <w:gridCol w:w="4957"/>
        <w:gridCol w:w="4851"/>
      </w:tblGrid>
      <w:tr w:rsidR="00FC269C" w:rsidRPr="003B6DCF"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44" w:type="dxa"/>
            <w:tcBorders>
              <w:right w:val="single" w:sz="4" w:space="0" w:color="auto"/>
            </w:tcBorders>
          </w:tcPr>
          <w:p w:rsidR="00FC269C" w:rsidRPr="00D166AC" w:rsidRDefault="00FC269C" w:rsidP="00371647">
            <w:r>
              <w:rPr>
                <w:noProof/>
                <w:lang w:eastAsia="de-DE"/>
              </w:rPr>
              <w:drawing>
                <wp:inline distT="0" distB="0" distL="0" distR="0" wp14:anchorId="74A82856" wp14:editId="72205D5B">
                  <wp:extent cx="2149644" cy="2862450"/>
                  <wp:effectExtent l="0" t="0" r="317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2149644" cy="2862450"/>
                          </a:xfrm>
                          <a:prstGeom prst="rect">
                            <a:avLst/>
                          </a:prstGeom>
                          <a:noFill/>
                          <a:ln>
                            <a:noFill/>
                          </a:ln>
                        </pic:spPr>
                      </pic:pic>
                    </a:graphicData>
                  </a:graphic>
                </wp:inline>
              </w:drawing>
            </w:r>
          </w:p>
        </w:tc>
        <w:tc>
          <w:tcPr>
            <w:tcW w:w="4638" w:type="dxa"/>
          </w:tcPr>
          <w:p w:rsidR="00FC269C" w:rsidRPr="003B6DCF" w:rsidRDefault="00FC269C" w:rsidP="00371647">
            <w:pPr>
              <w:pStyle w:val="berschrift3"/>
              <w:outlineLvl w:val="2"/>
              <w:rPr>
                <w:lang w:val="es-ES_tradnl"/>
              </w:rPr>
            </w:pPr>
            <w:r w:rsidRPr="003B6DCF">
              <w:rPr>
                <w:lang w:val="es-ES_tradnl"/>
              </w:rPr>
              <w:t>W</w:t>
            </w:r>
            <w:r w:rsidR="00017149" w:rsidRPr="003B6DCF">
              <w:rPr>
                <w:lang w:val="es-ES_tradnl"/>
              </w:rPr>
              <w:t>100CFi_01007</w:t>
            </w:r>
          </w:p>
          <w:p w:rsidR="00076865" w:rsidRPr="00076865" w:rsidRDefault="00076865" w:rsidP="00076865">
            <w:pPr>
              <w:autoSpaceDE w:val="0"/>
              <w:autoSpaceDN w:val="0"/>
              <w:adjustRightInd w:val="0"/>
              <w:spacing w:line="280" w:lineRule="atLeast"/>
              <w:rPr>
                <w:rFonts w:cs="AvenirNextLTPro-Bold"/>
                <w:bCs/>
                <w:color w:val="000000"/>
                <w:sz w:val="20"/>
                <w:lang w:val="es-ES_tradnl"/>
              </w:rPr>
            </w:pPr>
            <w:r w:rsidRPr="00076865">
              <w:rPr>
                <w:rFonts w:cs="AvenirNextLTPro-Bold"/>
                <w:bCs/>
                <w:color w:val="000000"/>
                <w:sz w:val="20"/>
                <w:lang w:val="es-ES_tradnl"/>
              </w:rPr>
              <w:t>Tras colocar los tubos vacíos, generalmente, se fresa la capa superior continua y se coloca el asfalto nuevo sobre la hendidura de forma que solape bien.</w:t>
            </w:r>
          </w:p>
          <w:p w:rsidR="00076865" w:rsidRPr="00076865" w:rsidRDefault="00076865" w:rsidP="00DA0E06">
            <w:pPr>
              <w:pStyle w:val="Text"/>
              <w:spacing w:line="240" w:lineRule="auto"/>
              <w:jc w:val="left"/>
              <w:rPr>
                <w:lang w:val="es-ES_tradnl"/>
              </w:rPr>
            </w:pPr>
          </w:p>
        </w:tc>
      </w:tr>
    </w:tbl>
    <w:p w:rsidR="00886E2C" w:rsidRPr="00076865" w:rsidRDefault="00886E2C" w:rsidP="00D166AC">
      <w:pPr>
        <w:pStyle w:val="Text"/>
        <w:rPr>
          <w:lang w:val="es-ES_tradnl"/>
        </w:rPr>
      </w:pPr>
    </w:p>
    <w:p w:rsidR="00C15518" w:rsidRPr="00076865" w:rsidRDefault="00C15518" w:rsidP="00D166AC">
      <w:pPr>
        <w:pStyle w:val="Text"/>
        <w:rPr>
          <w:lang w:val="es-ES_tradnl"/>
        </w:rPr>
      </w:pPr>
    </w:p>
    <w:tbl>
      <w:tblPr>
        <w:tblStyle w:val="Basic"/>
        <w:tblW w:w="9808" w:type="dxa"/>
        <w:tblCellSpacing w:w="71" w:type="dxa"/>
        <w:tblLook w:val="04A0" w:firstRow="1" w:lastRow="0" w:firstColumn="1" w:lastColumn="0" w:noHBand="0" w:noVBand="1"/>
      </w:tblPr>
      <w:tblGrid>
        <w:gridCol w:w="4991"/>
        <w:gridCol w:w="4817"/>
      </w:tblGrid>
      <w:tr w:rsidR="00AE43AB" w:rsidRPr="003B6DCF"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8" w:type="dxa"/>
            <w:tcBorders>
              <w:right w:val="single" w:sz="4" w:space="0" w:color="auto"/>
            </w:tcBorders>
          </w:tcPr>
          <w:p w:rsidR="00FC269C" w:rsidRPr="00076865" w:rsidRDefault="00FC269C" w:rsidP="00371647">
            <w:pPr>
              <w:rPr>
                <w:lang w:val="es-ES_tradnl"/>
              </w:rPr>
            </w:pPr>
          </w:p>
          <w:p w:rsidR="00AE43AB" w:rsidRPr="00D166AC" w:rsidRDefault="00AE43AB" w:rsidP="00371647">
            <w:r>
              <w:rPr>
                <w:noProof/>
                <w:lang w:eastAsia="de-DE"/>
              </w:rPr>
              <w:drawing>
                <wp:inline distT="0" distB="0" distL="0" distR="0" wp14:anchorId="6DA9A9B2" wp14:editId="20E0014F">
                  <wp:extent cx="2667624" cy="177841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2667624" cy="1778416"/>
                          </a:xfrm>
                          <a:prstGeom prst="rect">
                            <a:avLst/>
                          </a:prstGeom>
                          <a:noFill/>
                          <a:ln>
                            <a:noFill/>
                          </a:ln>
                        </pic:spPr>
                      </pic:pic>
                    </a:graphicData>
                  </a:graphic>
                </wp:inline>
              </w:drawing>
            </w:r>
          </w:p>
        </w:tc>
        <w:tc>
          <w:tcPr>
            <w:tcW w:w="4604" w:type="dxa"/>
          </w:tcPr>
          <w:p w:rsidR="00C15518" w:rsidRPr="00076865" w:rsidRDefault="00C15518" w:rsidP="00076865">
            <w:pPr>
              <w:autoSpaceDE w:val="0"/>
              <w:autoSpaceDN w:val="0"/>
              <w:adjustRightInd w:val="0"/>
              <w:spacing w:line="280" w:lineRule="atLeast"/>
              <w:rPr>
                <w:rFonts w:cs="AvenirNextLTPro-Bold"/>
                <w:b/>
                <w:bCs/>
                <w:color w:val="000000"/>
                <w:sz w:val="20"/>
                <w:lang w:val="es-ES_tradnl"/>
              </w:rPr>
            </w:pPr>
            <w:r w:rsidRPr="00076865">
              <w:rPr>
                <w:rFonts w:cs="AvenirNextLTPro-Bold"/>
                <w:b/>
                <w:bCs/>
                <w:color w:val="000000"/>
                <w:sz w:val="20"/>
                <w:lang w:val="es-ES_tradnl"/>
              </w:rPr>
              <w:t>W_G_ComboCutter_00002_HI</w:t>
            </w:r>
          </w:p>
          <w:p w:rsidR="00076865" w:rsidRPr="00076865" w:rsidRDefault="00076865" w:rsidP="00076865">
            <w:pPr>
              <w:autoSpaceDE w:val="0"/>
              <w:autoSpaceDN w:val="0"/>
              <w:adjustRightInd w:val="0"/>
              <w:spacing w:line="280" w:lineRule="atLeast"/>
              <w:rPr>
                <w:rFonts w:cs="AvenirNextLTPro-Bold"/>
                <w:bCs/>
                <w:color w:val="000000"/>
                <w:sz w:val="20"/>
                <w:lang w:val="es-ES_tradnl"/>
              </w:rPr>
            </w:pPr>
            <w:r w:rsidRPr="00076865">
              <w:rPr>
                <w:rFonts w:cs="AvenirNextLTPro-Bold"/>
                <w:bCs/>
                <w:color w:val="000000"/>
                <w:sz w:val="20"/>
                <w:lang w:val="es-ES_tradnl"/>
              </w:rPr>
              <w:t>Con el Flexible Cutter System, Wirtgen ofrece la solución ideal para un alto grado de aprovechamiento de la máquina.</w:t>
            </w:r>
          </w:p>
          <w:p w:rsidR="00AE43AB" w:rsidRPr="00076865" w:rsidRDefault="00AE43AB" w:rsidP="00070FDA">
            <w:pPr>
              <w:pStyle w:val="Text"/>
              <w:jc w:val="left"/>
              <w:rPr>
                <w:sz w:val="20"/>
                <w:lang w:val="es-ES_tradnl"/>
              </w:rPr>
            </w:pPr>
          </w:p>
        </w:tc>
      </w:tr>
      <w:tr w:rsidR="00FC269C" w:rsidRPr="003B6DCF" w:rsidTr="00C15518">
        <w:tblPrEx>
          <w:tblCellSpacing w:w="0" w:type="nil"/>
        </w:tblPrEx>
        <w:tc>
          <w:tcPr>
            <w:tcW w:w="4778" w:type="dxa"/>
          </w:tcPr>
          <w:p w:rsidR="00FC269C" w:rsidRPr="00076865" w:rsidRDefault="00FC269C" w:rsidP="00371647">
            <w:pPr>
              <w:rPr>
                <w:lang w:val="es-ES_tradnl"/>
              </w:rPr>
            </w:pPr>
          </w:p>
        </w:tc>
        <w:tc>
          <w:tcPr>
            <w:tcW w:w="4604" w:type="dxa"/>
          </w:tcPr>
          <w:p w:rsidR="00FC269C" w:rsidRPr="00076865" w:rsidRDefault="00FC269C" w:rsidP="00371647">
            <w:pPr>
              <w:pStyle w:val="Text"/>
              <w:jc w:val="left"/>
              <w:rPr>
                <w:sz w:val="20"/>
                <w:lang w:val="es-ES_tradnl"/>
              </w:rPr>
            </w:pPr>
          </w:p>
        </w:tc>
      </w:tr>
    </w:tbl>
    <w:p w:rsidR="004927FE" w:rsidRPr="00076865" w:rsidRDefault="004927FE" w:rsidP="00886E2C">
      <w:pPr>
        <w:pStyle w:val="Text"/>
        <w:rPr>
          <w:i/>
          <w:u w:val="single"/>
          <w:lang w:val="es-ES_tradnl"/>
        </w:rPr>
      </w:pPr>
    </w:p>
    <w:p w:rsidR="004927FE" w:rsidRPr="00076865" w:rsidRDefault="004927FE" w:rsidP="00886E2C">
      <w:pPr>
        <w:pStyle w:val="Text"/>
        <w:rPr>
          <w:i/>
          <w:u w:val="single"/>
          <w:lang w:val="es-ES_tradnl"/>
        </w:rPr>
      </w:pPr>
    </w:p>
    <w:p w:rsidR="00886E2C" w:rsidRPr="002657E9" w:rsidRDefault="00886E2C" w:rsidP="00886E2C">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886E2C" w:rsidRPr="002657E9" w:rsidRDefault="00886E2C" w:rsidP="00886E2C">
      <w:pPr>
        <w:pStyle w:val="Text"/>
        <w:rPr>
          <w:lang w:val="es-ES_tradnl"/>
        </w:rPr>
      </w:pPr>
    </w:p>
    <w:p w:rsidR="00886E2C" w:rsidRPr="002657E9" w:rsidRDefault="00886E2C" w:rsidP="00886E2C">
      <w:pPr>
        <w:pStyle w:val="Text"/>
        <w:rPr>
          <w:lang w:val="es-ES_tradnl"/>
        </w:rPr>
      </w:pPr>
    </w:p>
    <w:tbl>
      <w:tblPr>
        <w:tblStyle w:val="Basic"/>
        <w:tblW w:w="0" w:type="auto"/>
        <w:tblLook w:val="04A0" w:firstRow="1" w:lastRow="0" w:firstColumn="1" w:lastColumn="0" w:noHBand="0" w:noVBand="1"/>
      </w:tblPr>
      <w:tblGrid>
        <w:gridCol w:w="4784"/>
        <w:gridCol w:w="4740"/>
      </w:tblGrid>
      <w:tr w:rsidR="00886E2C" w:rsidRPr="0043525C" w:rsidTr="00516A00">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886E2C" w:rsidRPr="000667C9" w:rsidRDefault="00886E2C" w:rsidP="00516A00">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886E2C" w:rsidRPr="00564374" w:rsidRDefault="00886E2C" w:rsidP="00516A00">
            <w:pPr>
              <w:pStyle w:val="Text"/>
              <w:rPr>
                <w:lang w:val="es-ES_tradnl"/>
              </w:rPr>
            </w:pPr>
            <w:r w:rsidRPr="00564374">
              <w:rPr>
                <w:lang w:val="es-ES_tradnl"/>
              </w:rPr>
              <w:t>WIRTGEN GmbH</w:t>
            </w:r>
          </w:p>
          <w:p w:rsidR="00886E2C" w:rsidRPr="00564374" w:rsidRDefault="00886E2C" w:rsidP="00516A00">
            <w:pPr>
              <w:pStyle w:val="Text"/>
              <w:rPr>
                <w:lang w:val="es-ES_tradnl"/>
              </w:rPr>
            </w:pPr>
            <w:r w:rsidRPr="00564374">
              <w:rPr>
                <w:lang w:val="es-ES_tradnl"/>
              </w:rPr>
              <w:t>Corporate Communications</w:t>
            </w:r>
          </w:p>
          <w:p w:rsidR="00886E2C" w:rsidRPr="00564374" w:rsidRDefault="00886E2C" w:rsidP="00516A00">
            <w:pPr>
              <w:pStyle w:val="Text"/>
              <w:rPr>
                <w:lang w:val="es-ES_tradnl"/>
              </w:rPr>
            </w:pPr>
            <w:r w:rsidRPr="00564374">
              <w:rPr>
                <w:lang w:val="es-ES_tradnl"/>
              </w:rPr>
              <w:t>Michaela Adams, Mario Linnemann</w:t>
            </w:r>
          </w:p>
          <w:p w:rsidR="00886E2C" w:rsidRPr="00886E2C" w:rsidRDefault="00886E2C" w:rsidP="00516A00">
            <w:pPr>
              <w:pStyle w:val="Text"/>
              <w:rPr>
                <w:lang w:val="es-ES_tradnl"/>
              </w:rPr>
            </w:pPr>
            <w:r w:rsidRPr="00886E2C">
              <w:rPr>
                <w:lang w:val="es-ES_tradnl"/>
              </w:rPr>
              <w:t>Reinhard-Wirtgen-Straße 2</w:t>
            </w:r>
          </w:p>
          <w:p w:rsidR="00886E2C" w:rsidRPr="004E2D46" w:rsidRDefault="00886E2C" w:rsidP="00516A00">
            <w:pPr>
              <w:pStyle w:val="Text"/>
            </w:pPr>
            <w:r w:rsidRPr="004E2D46">
              <w:t xml:space="preserve">53578 </w:t>
            </w:r>
            <w:proofErr w:type="spellStart"/>
            <w:r w:rsidRPr="004E2D46">
              <w:t>Windhagen</w:t>
            </w:r>
            <w:proofErr w:type="spellEnd"/>
          </w:p>
          <w:p w:rsidR="00886E2C" w:rsidRPr="004E2D46" w:rsidRDefault="00886E2C" w:rsidP="00516A00">
            <w:pPr>
              <w:pStyle w:val="Text"/>
            </w:pPr>
            <w:proofErr w:type="spellStart"/>
            <w:r w:rsidRPr="004E2D46">
              <w:t>Alemania</w:t>
            </w:r>
            <w:proofErr w:type="spellEnd"/>
          </w:p>
          <w:p w:rsidR="00886E2C" w:rsidRPr="004E2D46" w:rsidRDefault="00886E2C" w:rsidP="00516A00">
            <w:pPr>
              <w:pStyle w:val="Text"/>
            </w:pPr>
          </w:p>
          <w:p w:rsidR="00886E2C" w:rsidRPr="004E2D46" w:rsidRDefault="00886E2C" w:rsidP="00516A00">
            <w:pPr>
              <w:pStyle w:val="Text"/>
            </w:pPr>
            <w:proofErr w:type="spellStart"/>
            <w:r w:rsidRPr="004E2D46">
              <w:t>Teléfono</w:t>
            </w:r>
            <w:proofErr w:type="spellEnd"/>
            <w:r w:rsidRPr="004E2D46">
              <w:t>:   +49 (0) 2645 131 – 0</w:t>
            </w:r>
          </w:p>
          <w:p w:rsidR="00886E2C" w:rsidRPr="00564374" w:rsidRDefault="00886E2C" w:rsidP="00516A00">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886E2C" w:rsidRPr="00564374" w:rsidRDefault="00886E2C" w:rsidP="00516A00">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886E2C" w:rsidRPr="0043525C" w:rsidRDefault="00886E2C" w:rsidP="00516A00">
            <w:pPr>
              <w:pStyle w:val="Text"/>
              <w:rPr>
                <w:lang w:val="es-ES_tradnl"/>
              </w:rPr>
            </w:pPr>
            <w:r w:rsidRPr="0043525C">
              <w:rPr>
                <w:lang w:val="es-ES_tradnl"/>
              </w:rPr>
              <w:t>www.wirtgen.com</w:t>
            </w:r>
          </w:p>
        </w:tc>
        <w:tc>
          <w:tcPr>
            <w:tcW w:w="4832" w:type="dxa"/>
            <w:tcBorders>
              <w:left w:val="single" w:sz="48" w:space="0" w:color="FFFFFF" w:themeColor="background1"/>
            </w:tcBorders>
          </w:tcPr>
          <w:p w:rsidR="00886E2C" w:rsidRPr="0043525C" w:rsidRDefault="00886E2C" w:rsidP="00516A00">
            <w:pPr>
              <w:pStyle w:val="Text"/>
              <w:rPr>
                <w:lang w:val="es-ES_tradnl"/>
              </w:rPr>
            </w:pPr>
          </w:p>
        </w:tc>
      </w:tr>
    </w:tbl>
    <w:p w:rsidR="00D166AC" w:rsidRPr="00D166AC" w:rsidRDefault="00D166AC" w:rsidP="00D166AC">
      <w:pPr>
        <w:pStyle w:val="Text"/>
      </w:pPr>
    </w:p>
    <w:p w:rsidR="00450B90" w:rsidRPr="00D166AC" w:rsidRDefault="00450B90">
      <w:pPr>
        <w:pStyle w:val="Text"/>
      </w:pPr>
    </w:p>
    <w:sectPr w:rsidR="00450B90"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3E5" w:rsidRDefault="000E53E5" w:rsidP="00E55534">
      <w:r>
        <w:separator/>
      </w:r>
    </w:p>
  </w:endnote>
  <w:endnote w:type="continuationSeparator" w:id="0">
    <w:p w:rsidR="000E53E5" w:rsidRDefault="000E53E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B6DCF">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1B7AB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F0A013"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3E5" w:rsidRDefault="000E53E5" w:rsidP="00E55534">
      <w:r>
        <w:separator/>
      </w:r>
    </w:p>
  </w:footnote>
  <w:footnote w:type="continuationSeparator" w:id="0">
    <w:p w:rsidR="000E53E5" w:rsidRDefault="000E53E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D656BD"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9477D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9pt;height:1499.9pt" o:bullet="t">
        <v:imagedata r:id="rId1" o:title="AZ_04a"/>
      </v:shape>
    </w:pict>
  </w:numPicBullet>
  <w:numPicBullet w:numPicBulletId="1">
    <w:pict>
      <v:shape id="_x0000_i1030" type="#_x0000_t75" style="width:8.05pt;height:8.0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nika Jangel">
    <w15:presenceInfo w15:providerId="Windows Live" w15:userId="4f2db868ec1e67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3AB"/>
    <w:rsid w:val="000045A9"/>
    <w:rsid w:val="00014830"/>
    <w:rsid w:val="00017149"/>
    <w:rsid w:val="00042106"/>
    <w:rsid w:val="0005285B"/>
    <w:rsid w:val="00066D09"/>
    <w:rsid w:val="00070FDA"/>
    <w:rsid w:val="00076865"/>
    <w:rsid w:val="0009665C"/>
    <w:rsid w:val="000D16E0"/>
    <w:rsid w:val="000E53E5"/>
    <w:rsid w:val="00103205"/>
    <w:rsid w:val="0012026F"/>
    <w:rsid w:val="00132055"/>
    <w:rsid w:val="0014683F"/>
    <w:rsid w:val="001B16BB"/>
    <w:rsid w:val="001C6565"/>
    <w:rsid w:val="00244981"/>
    <w:rsid w:val="00253A2E"/>
    <w:rsid w:val="002844EF"/>
    <w:rsid w:val="002878CF"/>
    <w:rsid w:val="0029634D"/>
    <w:rsid w:val="002D68C0"/>
    <w:rsid w:val="002E765F"/>
    <w:rsid w:val="002F108B"/>
    <w:rsid w:val="00320749"/>
    <w:rsid w:val="003243E6"/>
    <w:rsid w:val="0034191A"/>
    <w:rsid w:val="00343CC7"/>
    <w:rsid w:val="00377884"/>
    <w:rsid w:val="00384A08"/>
    <w:rsid w:val="003A753A"/>
    <w:rsid w:val="003A79B9"/>
    <w:rsid w:val="003B6DCF"/>
    <w:rsid w:val="003E1CB6"/>
    <w:rsid w:val="003E3CF6"/>
    <w:rsid w:val="003E759F"/>
    <w:rsid w:val="00403373"/>
    <w:rsid w:val="00406C81"/>
    <w:rsid w:val="00412545"/>
    <w:rsid w:val="00430BB0"/>
    <w:rsid w:val="00450B90"/>
    <w:rsid w:val="00463D7D"/>
    <w:rsid w:val="00476F4D"/>
    <w:rsid w:val="00480E04"/>
    <w:rsid w:val="004927FE"/>
    <w:rsid w:val="004F67A5"/>
    <w:rsid w:val="00506409"/>
    <w:rsid w:val="00522406"/>
    <w:rsid w:val="00530E32"/>
    <w:rsid w:val="00537E43"/>
    <w:rsid w:val="005711A3"/>
    <w:rsid w:val="00573B2B"/>
    <w:rsid w:val="005A4F04"/>
    <w:rsid w:val="005B3697"/>
    <w:rsid w:val="005B5793"/>
    <w:rsid w:val="005F25E2"/>
    <w:rsid w:val="0061037E"/>
    <w:rsid w:val="006330A2"/>
    <w:rsid w:val="0064035D"/>
    <w:rsid w:val="00642EB6"/>
    <w:rsid w:val="0069128F"/>
    <w:rsid w:val="006B73C9"/>
    <w:rsid w:val="006F7602"/>
    <w:rsid w:val="00722A17"/>
    <w:rsid w:val="00736D03"/>
    <w:rsid w:val="00757B83"/>
    <w:rsid w:val="00757CFA"/>
    <w:rsid w:val="007658CA"/>
    <w:rsid w:val="00791A69"/>
    <w:rsid w:val="00794830"/>
    <w:rsid w:val="00797CAA"/>
    <w:rsid w:val="007C2658"/>
    <w:rsid w:val="007E20D0"/>
    <w:rsid w:val="00820315"/>
    <w:rsid w:val="00843B45"/>
    <w:rsid w:val="00863129"/>
    <w:rsid w:val="00886E2C"/>
    <w:rsid w:val="008961B9"/>
    <w:rsid w:val="008C2DB2"/>
    <w:rsid w:val="008C762E"/>
    <w:rsid w:val="008D4AE7"/>
    <w:rsid w:val="008D770E"/>
    <w:rsid w:val="0090337E"/>
    <w:rsid w:val="00907934"/>
    <w:rsid w:val="009560A1"/>
    <w:rsid w:val="00980B7B"/>
    <w:rsid w:val="00987823"/>
    <w:rsid w:val="009A7E90"/>
    <w:rsid w:val="009C2378"/>
    <w:rsid w:val="009C642F"/>
    <w:rsid w:val="009D016F"/>
    <w:rsid w:val="009E251D"/>
    <w:rsid w:val="009E6CF0"/>
    <w:rsid w:val="00A171F4"/>
    <w:rsid w:val="00A24EFC"/>
    <w:rsid w:val="00A977CE"/>
    <w:rsid w:val="00AC1BCF"/>
    <w:rsid w:val="00AD131F"/>
    <w:rsid w:val="00AE43AB"/>
    <w:rsid w:val="00AE72E0"/>
    <w:rsid w:val="00AF3B3A"/>
    <w:rsid w:val="00AF6569"/>
    <w:rsid w:val="00B06265"/>
    <w:rsid w:val="00B53038"/>
    <w:rsid w:val="00B5695F"/>
    <w:rsid w:val="00B67CD3"/>
    <w:rsid w:val="00B90F78"/>
    <w:rsid w:val="00BD1058"/>
    <w:rsid w:val="00BD40A9"/>
    <w:rsid w:val="00BF56B2"/>
    <w:rsid w:val="00C03396"/>
    <w:rsid w:val="00C062E6"/>
    <w:rsid w:val="00C1451A"/>
    <w:rsid w:val="00C15518"/>
    <w:rsid w:val="00C357F1"/>
    <w:rsid w:val="00C36A8A"/>
    <w:rsid w:val="00C42121"/>
    <w:rsid w:val="00C457C3"/>
    <w:rsid w:val="00C644CA"/>
    <w:rsid w:val="00C73005"/>
    <w:rsid w:val="00CC42A2"/>
    <w:rsid w:val="00CD2524"/>
    <w:rsid w:val="00CF36C9"/>
    <w:rsid w:val="00D166AC"/>
    <w:rsid w:val="00D43023"/>
    <w:rsid w:val="00D57BE4"/>
    <w:rsid w:val="00DA07E5"/>
    <w:rsid w:val="00DA0E06"/>
    <w:rsid w:val="00DF7785"/>
    <w:rsid w:val="00E14608"/>
    <w:rsid w:val="00E21E67"/>
    <w:rsid w:val="00E25927"/>
    <w:rsid w:val="00E30EBF"/>
    <w:rsid w:val="00E52D70"/>
    <w:rsid w:val="00E55534"/>
    <w:rsid w:val="00E90833"/>
    <w:rsid w:val="00E914D1"/>
    <w:rsid w:val="00EA62DC"/>
    <w:rsid w:val="00F20920"/>
    <w:rsid w:val="00F56318"/>
    <w:rsid w:val="00F82525"/>
    <w:rsid w:val="00F97FEA"/>
    <w:rsid w:val="00FC269C"/>
    <w:rsid w:val="00FF49DC"/>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78647">
      <w:bodyDiv w:val="1"/>
      <w:marLeft w:val="0"/>
      <w:marRight w:val="0"/>
      <w:marTop w:val="0"/>
      <w:marBottom w:val="0"/>
      <w:divBdr>
        <w:top w:val="none" w:sz="0" w:space="0" w:color="auto"/>
        <w:left w:val="none" w:sz="0" w:space="0" w:color="auto"/>
        <w:bottom w:val="none" w:sz="0" w:space="0" w:color="auto"/>
        <w:right w:val="none" w:sz="0" w:space="0" w:color="auto"/>
      </w:divBdr>
    </w:div>
    <w:div w:id="364184910">
      <w:bodyDiv w:val="1"/>
      <w:marLeft w:val="0"/>
      <w:marRight w:val="0"/>
      <w:marTop w:val="0"/>
      <w:marBottom w:val="0"/>
      <w:divBdr>
        <w:top w:val="none" w:sz="0" w:space="0" w:color="auto"/>
        <w:left w:val="none" w:sz="0" w:space="0" w:color="auto"/>
        <w:bottom w:val="none" w:sz="0" w:space="0" w:color="auto"/>
        <w:right w:val="none" w:sz="0" w:space="0" w:color="auto"/>
      </w:divBdr>
    </w:div>
    <w:div w:id="701172748">
      <w:bodyDiv w:val="1"/>
      <w:marLeft w:val="0"/>
      <w:marRight w:val="0"/>
      <w:marTop w:val="0"/>
      <w:marBottom w:val="0"/>
      <w:divBdr>
        <w:top w:val="none" w:sz="0" w:space="0" w:color="auto"/>
        <w:left w:val="none" w:sz="0" w:space="0" w:color="auto"/>
        <w:bottom w:val="none" w:sz="0" w:space="0" w:color="auto"/>
        <w:right w:val="none" w:sz="0" w:space="0" w:color="auto"/>
      </w:divBdr>
    </w:div>
    <w:div w:id="150531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6245A-D7D2-4D2A-BFA9-E220A762F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888</Words>
  <Characters>5597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dcterms:created xsi:type="dcterms:W3CDTF">2017-05-16T11:43:00Z</dcterms:created>
  <dcterms:modified xsi:type="dcterms:W3CDTF">2017-08-04T07:13:00Z</dcterms:modified>
</cp:coreProperties>
</file>